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609" w:rsidRPr="00460015" w:rsidRDefault="009F6609" w:rsidP="00625AB5">
      <w:pPr>
        <w:pStyle w:val="Heading2"/>
        <w:jc w:val="center"/>
        <w:rPr>
          <w:sz w:val="24"/>
          <w:szCs w:val="24"/>
        </w:rPr>
      </w:pPr>
      <w:r w:rsidRPr="00460015">
        <w:rPr>
          <w:noProof/>
          <w:sz w:val="24"/>
          <w:szCs w:val="24"/>
        </w:rPr>
        <w:drawing>
          <wp:inline distT="0" distB="0" distL="0" distR="0" wp14:anchorId="5F2DE7F4" wp14:editId="7F285A1F">
            <wp:extent cx="655608" cy="5736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_logo_trans.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2262" cy="588231"/>
                    </a:xfrm>
                    <a:prstGeom prst="rect">
                      <a:avLst/>
                    </a:prstGeom>
                  </pic:spPr>
                </pic:pic>
              </a:graphicData>
            </a:graphic>
          </wp:inline>
        </w:drawing>
      </w:r>
    </w:p>
    <w:p w:rsidR="00152BBA" w:rsidRPr="00460015" w:rsidRDefault="005C6EDC" w:rsidP="00152BBA">
      <w:pPr>
        <w:pStyle w:val="Heading2"/>
        <w:spacing w:before="0" w:line="240" w:lineRule="auto"/>
        <w:jc w:val="center"/>
        <w:rPr>
          <w:sz w:val="24"/>
          <w:szCs w:val="24"/>
        </w:rPr>
      </w:pPr>
      <w:r>
        <w:rPr>
          <w:sz w:val="24"/>
          <w:szCs w:val="24"/>
        </w:rPr>
        <w:t>San Marc</w:t>
      </w:r>
      <w:r w:rsidR="00985063">
        <w:rPr>
          <w:sz w:val="24"/>
          <w:szCs w:val="24"/>
        </w:rPr>
        <w:t>os Planning Committee Meeting #6</w:t>
      </w:r>
    </w:p>
    <w:p w:rsidR="009F6609" w:rsidRPr="00460015" w:rsidRDefault="00985063" w:rsidP="00152BBA">
      <w:pPr>
        <w:pStyle w:val="Heading2"/>
        <w:spacing w:before="0" w:line="240" w:lineRule="auto"/>
        <w:jc w:val="center"/>
        <w:rPr>
          <w:sz w:val="24"/>
          <w:szCs w:val="24"/>
        </w:rPr>
      </w:pPr>
      <w:r>
        <w:rPr>
          <w:sz w:val="24"/>
          <w:szCs w:val="24"/>
        </w:rPr>
        <w:t>Meeting Summary 7.25</w:t>
      </w:r>
      <w:r w:rsidR="00AB0949">
        <w:rPr>
          <w:sz w:val="24"/>
          <w:szCs w:val="24"/>
        </w:rPr>
        <w:t>.18</w:t>
      </w:r>
    </w:p>
    <w:p w:rsidR="00816768" w:rsidRPr="00460015" w:rsidRDefault="009D5566" w:rsidP="005F5586">
      <w:pPr>
        <w:pStyle w:val="Heading2"/>
        <w:rPr>
          <w:sz w:val="24"/>
          <w:szCs w:val="24"/>
        </w:rPr>
      </w:pPr>
      <w:r>
        <w:rPr>
          <w:sz w:val="24"/>
          <w:szCs w:val="24"/>
        </w:rPr>
        <w:t>Introductions and Committee Participation</w:t>
      </w:r>
    </w:p>
    <w:p w:rsidR="00985063" w:rsidRDefault="00985063" w:rsidP="005F5586">
      <w:r>
        <w:t xml:space="preserve">The San Marcos Planning Committee met for </w:t>
      </w:r>
      <w:r w:rsidR="004A366E">
        <w:t xml:space="preserve">the </w:t>
      </w:r>
      <w:r>
        <w:t>last meeting of Phase 1: Documenting Existing Conditions on July 25</w:t>
      </w:r>
      <w:r w:rsidRPr="00985063">
        <w:rPr>
          <w:vertAlign w:val="superscript"/>
        </w:rPr>
        <w:t>th</w:t>
      </w:r>
      <w:r>
        <w:t xml:space="preserve"> at the Turquoise Trail Elementary School Library</w:t>
      </w:r>
      <w:r w:rsidR="003467E3">
        <w:t>. As with every meeting, we bega</w:t>
      </w:r>
      <w:r>
        <w:t>n with introductions for new attendees and review</w:t>
      </w:r>
      <w:r w:rsidR="003467E3">
        <w:t>ed our</w:t>
      </w:r>
      <w:r>
        <w:t xml:space="preserve"> open committee </w:t>
      </w:r>
      <w:r w:rsidR="003467E3">
        <w:t xml:space="preserve">policy </w:t>
      </w:r>
      <w:r>
        <w:t>and planning process. We seek to create a respectful environment in which everyone’s contributions are valued and heard. There were 19 people who signed in and another four or five people who arrived after the meeting started. Fo</w:t>
      </w:r>
      <w:r w:rsidR="003467E3">
        <w:t>ur Planning staff, including our</w:t>
      </w:r>
      <w:r>
        <w:t xml:space="preserve"> summer intern, helped facilitate the meeting.</w:t>
      </w:r>
    </w:p>
    <w:p w:rsidR="009D5566" w:rsidRDefault="009D5566" w:rsidP="005F5586">
      <w:pPr>
        <w:pStyle w:val="Heading2"/>
        <w:rPr>
          <w:sz w:val="24"/>
          <w:szCs w:val="24"/>
        </w:rPr>
      </w:pPr>
      <w:r>
        <w:rPr>
          <w:sz w:val="24"/>
          <w:szCs w:val="24"/>
        </w:rPr>
        <w:t>Planning Process Overview</w:t>
      </w:r>
    </w:p>
    <w:p w:rsidR="003467E3" w:rsidRDefault="00985063" w:rsidP="005F5586">
      <w:r>
        <w:t xml:space="preserve">Based on feedback from the Committee, Staff revised the </w:t>
      </w:r>
      <w:r w:rsidR="004A366E">
        <w:t xml:space="preserve">“Roadmap” to include Phases 2B and 3B, which will parallel the planning process. During 2B, the group will compare the Draft Plan with the San Marcos Overlay District. This review will identify how the current San Marcos District aligns with the community’s vision moving forward. </w:t>
      </w:r>
      <w:r w:rsidR="00F93D2B">
        <w:t xml:space="preserve">What does </w:t>
      </w:r>
      <w:r w:rsidR="00F93D2B">
        <w:lastRenderedPageBreak/>
        <w:t>the San Marcos Plan need to address in order to provide the basis for</w:t>
      </w:r>
      <w:r w:rsidR="003467E3">
        <w:t xml:space="preserve"> necessary</w:t>
      </w:r>
      <w:r w:rsidR="00F93D2B">
        <w:t xml:space="preserve"> modifications to the San Marcos District in the Sustainable Land Development Code (SLDC)? </w:t>
      </w:r>
    </w:p>
    <w:p w:rsidR="00985063" w:rsidRDefault="00F93D2B" w:rsidP="005F5586">
      <w:r>
        <w:t xml:space="preserve">Phase 3B: </w:t>
      </w:r>
      <w:r w:rsidR="003467E3">
        <w:t>“</w:t>
      </w:r>
      <w:r>
        <w:t xml:space="preserve">SLDC </w:t>
      </w:r>
      <w:r w:rsidR="003467E3">
        <w:t>District Overlay Adoption”</w:t>
      </w:r>
      <w:r w:rsidR="003467E3" w:rsidRPr="003467E3">
        <w:t xml:space="preserve"> </w:t>
      </w:r>
      <w:r w:rsidR="003467E3">
        <w:t>will parallel</w:t>
      </w:r>
      <w:r w:rsidR="003467E3">
        <w:t xml:space="preserve"> Phase 3: </w:t>
      </w:r>
      <w:r w:rsidR="003467E3">
        <w:t>“</w:t>
      </w:r>
      <w:r w:rsidR="003467E3">
        <w:t>Preparing Plan Adoption</w:t>
      </w:r>
      <w:r>
        <w:t>.</w:t>
      </w:r>
      <w:r w:rsidR="003467E3">
        <w:t>”</w:t>
      </w:r>
      <w:r>
        <w:t xml:space="preserve"> The group will review </w:t>
      </w:r>
      <w:r w:rsidR="003467E3">
        <w:t xml:space="preserve">the </w:t>
      </w:r>
      <w:r>
        <w:t>SLDC San Marcos District Overlay changes in accordance wit</w:t>
      </w:r>
      <w:r w:rsidR="003467E3">
        <w:t>h the San Marcos District Plan</w:t>
      </w:r>
      <w:r w:rsidR="00E372DB">
        <w:t xml:space="preserve"> and take the draft plan to the larger San Marcos community</w:t>
      </w:r>
      <w:r w:rsidR="003467E3">
        <w:t>. Next, they will u</w:t>
      </w:r>
      <w:r>
        <w:t>pdate and publish title and general summary to present proposed changes to the Board of County Commissioners</w:t>
      </w:r>
      <w:r w:rsidR="00E372DB">
        <w:t>, requesting District Plan adoption and proposing amendments to the SLDC that align with the Plan</w:t>
      </w:r>
      <w:r>
        <w:t>.</w:t>
      </w:r>
    </w:p>
    <w:p w:rsidR="00F95171" w:rsidRDefault="00F95171" w:rsidP="005F5586">
      <w:pPr>
        <w:pStyle w:val="Heading2"/>
        <w:rPr>
          <w:sz w:val="24"/>
          <w:szCs w:val="24"/>
        </w:rPr>
      </w:pPr>
      <w:r>
        <w:rPr>
          <w:sz w:val="24"/>
          <w:szCs w:val="24"/>
        </w:rPr>
        <w:t>Group Activity</w:t>
      </w:r>
      <w:r w:rsidR="00BA12E5">
        <w:rPr>
          <w:sz w:val="24"/>
          <w:szCs w:val="24"/>
        </w:rPr>
        <w:t xml:space="preserve">: </w:t>
      </w:r>
      <w:r w:rsidR="00F93D2B">
        <w:rPr>
          <w:sz w:val="24"/>
          <w:szCs w:val="24"/>
        </w:rPr>
        <w:t>San Marcos Mission and Overlay Discussion</w:t>
      </w:r>
    </w:p>
    <w:p w:rsidR="00F93D2B" w:rsidRDefault="00EC3D91" w:rsidP="005F5586">
      <w:r>
        <w:t xml:space="preserve">The group revisited the document, San Marcos Mission, which was originally presented during the March meeting. </w:t>
      </w:r>
      <w:r w:rsidR="00E372DB">
        <w:t>T</w:t>
      </w:r>
      <w:r>
        <w:t xml:space="preserve">he group reviewed the language and concepts within the </w:t>
      </w:r>
      <w:r w:rsidR="00E372DB">
        <w:t xml:space="preserve">Plan </w:t>
      </w:r>
      <w:r>
        <w:t xml:space="preserve">Mission </w:t>
      </w:r>
      <w:r w:rsidR="003467E3">
        <w:t>and</w:t>
      </w:r>
      <w:r w:rsidR="00E372DB">
        <w:t xml:space="preserve"> </w:t>
      </w:r>
      <w:r w:rsidR="003467E3">
        <w:t xml:space="preserve">Vision while staff edited the original word document projected </w:t>
      </w:r>
      <w:r w:rsidR="00E372DB">
        <w:t xml:space="preserve">on a screen. Modifications included </w:t>
      </w:r>
      <w:r>
        <w:t>adding “small-scaled” to</w:t>
      </w:r>
      <w:r w:rsidR="00E372DB">
        <w:t xml:space="preserve"> the District’s vision for business development and includ</w:t>
      </w:r>
      <w:r>
        <w:t>ing “natural and cul</w:t>
      </w:r>
      <w:r w:rsidR="00E372DB">
        <w:t xml:space="preserve">tural” resources to the vision for resource management. </w:t>
      </w:r>
      <w:r>
        <w:t xml:space="preserve"> </w:t>
      </w:r>
    </w:p>
    <w:p w:rsidR="00DE695B" w:rsidRDefault="00185853" w:rsidP="005F5586">
      <w:r>
        <w:t>The group then reviewed the concept of Overlay Zones, wherein specific types of special uses can be superimposed over one or more base</w:t>
      </w:r>
      <w:r w:rsidR="00F65C67">
        <w:t xml:space="preserve"> zoning districts</w:t>
      </w:r>
      <w:r w:rsidR="003E6198">
        <w:t xml:space="preserve"> in a defined area</w:t>
      </w:r>
      <w:r w:rsidR="00F65C67">
        <w:t xml:space="preserve">. </w:t>
      </w:r>
      <w:r w:rsidR="00DE695B">
        <w:t xml:space="preserve">These are effective tools for implementing community </w:t>
      </w:r>
      <w:r w:rsidR="00DE695B">
        <w:lastRenderedPageBreak/>
        <w:t>and district plans since they tailor regulations to spec</w:t>
      </w:r>
      <w:r w:rsidR="003E6198">
        <w:t>ific properties to meet local</w:t>
      </w:r>
      <w:r w:rsidR="00DE695B">
        <w:t xml:space="preserve"> goals. For example, in Tesuque’s 2013 Community Plan, the community identified a Rural Commercial Overlay which would allow higher density residential and service-related activities in the Village Core. After the Plan was adopted, Rural Commercial Area B </w:t>
      </w:r>
      <w:r w:rsidR="003E6198">
        <w:t xml:space="preserve">was added </w:t>
      </w:r>
      <w:r w:rsidR="00DE695B">
        <w:t xml:space="preserve">to the </w:t>
      </w:r>
      <w:r w:rsidR="003E6198">
        <w:t xml:space="preserve">Tesuque District Overlay in the </w:t>
      </w:r>
      <w:r w:rsidR="00DE695B">
        <w:t>SLDC where small-scale lodging, retail and entertainment facilities are Conditional</w:t>
      </w:r>
      <w:r w:rsidR="003E6198">
        <w:t xml:space="preserve"> uses</w:t>
      </w:r>
      <w:r w:rsidR="00601BC8">
        <w:t>, instead of Prohibited. This has allowed existing local businesses in the Tesuque Village Core to function in a regulatory environment better suited to their needs.</w:t>
      </w:r>
    </w:p>
    <w:p w:rsidR="00F93D2B" w:rsidRDefault="00601BC8" w:rsidP="005F5586">
      <w:r>
        <w:t>P</w:t>
      </w:r>
      <w:r w:rsidR="00DE695B">
        <w:t>articipants worked together in two groups at tables with maps of the San Marcos District, discussing areas that might benefit from an</w:t>
      </w:r>
      <w:r>
        <w:t xml:space="preserve"> Overlay. The concept remained</w:t>
      </w:r>
      <w:r w:rsidR="00DE695B">
        <w:t xml:space="preserve"> un</w:t>
      </w:r>
      <w:r>
        <w:t xml:space="preserve">clear for some members. For </w:t>
      </w:r>
      <w:r w:rsidR="00DE695B">
        <w:t>others, the idea of promoting equestr</w:t>
      </w:r>
      <w:r>
        <w:t>ian uses seemed better suited to the</w:t>
      </w:r>
      <w:r w:rsidR="00DE695B">
        <w:t xml:space="preserve"> entire San Marcos District Code </w:t>
      </w:r>
      <w:r>
        <w:t>rather than</w:t>
      </w:r>
      <w:r w:rsidR="00DE695B">
        <w:t xml:space="preserve"> to a</w:t>
      </w:r>
      <w:r>
        <w:t xml:space="preserve"> more localized overlay </w:t>
      </w:r>
      <w:r w:rsidR="00DE695B">
        <w:t>district. The group</w:t>
      </w:r>
      <w:r w:rsidR="00EF651A">
        <w:t xml:space="preserve"> agreed that they needed more time to consider potential district overlays. We</w:t>
      </w:r>
      <w:r w:rsidR="00DE695B">
        <w:t xml:space="preserve"> will revisit this concept and SLDC changes in coming meetings.</w:t>
      </w:r>
    </w:p>
    <w:p w:rsidR="002D327B" w:rsidRDefault="002D327B" w:rsidP="005F5586">
      <w:r>
        <w:t>The next Committee meeti</w:t>
      </w:r>
      <w:r w:rsidR="00EC3D91">
        <w:t>ng will be on Wednesday, August 29</w:t>
      </w:r>
      <w:r w:rsidRPr="002D327B">
        <w:rPr>
          <w:vertAlign w:val="superscript"/>
        </w:rPr>
        <w:t>th</w:t>
      </w:r>
      <w:r w:rsidR="00EF651A">
        <w:t>. The a</w:t>
      </w:r>
      <w:r>
        <w:t>genda and documents will be sent out a</w:t>
      </w:r>
      <w:r w:rsidR="00EC3D91">
        <w:t>t least a</w:t>
      </w:r>
      <w:r>
        <w:t xml:space="preserve"> week in advance</w:t>
      </w:r>
      <w:r w:rsidR="00EF651A">
        <w:t>. A</w:t>
      </w:r>
      <w:bookmarkStart w:id="0" w:name="_GoBack"/>
      <w:bookmarkEnd w:id="0"/>
      <w:r>
        <w:t>ll current materials related to the planning process can be found on the website:</w:t>
      </w:r>
    </w:p>
    <w:p w:rsidR="00DB7059" w:rsidRPr="00BE0E2A" w:rsidRDefault="00EF651A" w:rsidP="005F5586">
      <w:hyperlink r:id="rId9" w:history="1">
        <w:r w:rsidR="005F5586" w:rsidRPr="00EB5451">
          <w:rPr>
            <w:rStyle w:val="Hyperlink"/>
            <w:rFonts w:ascii="Times New Roman" w:hAnsi="Times New Roman" w:cs="Times New Roman"/>
          </w:rPr>
          <w:t>https://www.santafecountynm.gov/growth_management/community_planning_center/san_marcos</w:t>
        </w:r>
      </w:hyperlink>
      <w:r w:rsidR="00DB7059">
        <w:t xml:space="preserve"> </w:t>
      </w:r>
    </w:p>
    <w:sectPr w:rsidR="00DB7059" w:rsidRPr="00BE0E2A" w:rsidSect="009815B3">
      <w:headerReference w:type="default" r:id="rId10"/>
      <w:pgSz w:w="12240" w:h="15840"/>
      <w:pgMar w:top="1296" w:right="1296" w:bottom="1296" w:left="1296"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5FA" w:rsidRDefault="00BB25FA" w:rsidP="009431EA">
      <w:pPr>
        <w:spacing w:after="0" w:line="240" w:lineRule="auto"/>
      </w:pPr>
      <w:r>
        <w:separator/>
      </w:r>
    </w:p>
  </w:endnote>
  <w:endnote w:type="continuationSeparator" w:id="0">
    <w:p w:rsidR="00BB25FA" w:rsidRDefault="00BB25FA" w:rsidP="0094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5FA" w:rsidRDefault="00BB25FA" w:rsidP="009431EA">
      <w:pPr>
        <w:spacing w:after="0" w:line="240" w:lineRule="auto"/>
      </w:pPr>
      <w:r>
        <w:separator/>
      </w:r>
    </w:p>
  </w:footnote>
  <w:footnote w:type="continuationSeparator" w:id="0">
    <w:p w:rsidR="00BB25FA" w:rsidRDefault="00BB25FA" w:rsidP="009431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1EA" w:rsidRPr="004D423B" w:rsidRDefault="009431EA" w:rsidP="00E15622">
    <w:pPr>
      <w:pStyle w:val="IntenseQuote"/>
      <w:ind w:left="0"/>
      <w:rPr>
        <w:rStyle w:val="SubtleReferenc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15C3C"/>
    <w:multiLevelType w:val="hybridMultilevel"/>
    <w:tmpl w:val="8EDC05AC"/>
    <w:lvl w:ilvl="0" w:tplc="185E38B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91F04"/>
    <w:multiLevelType w:val="hybridMultilevel"/>
    <w:tmpl w:val="AD3E948C"/>
    <w:lvl w:ilvl="0" w:tplc="822E93E8">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E5DE2"/>
    <w:multiLevelType w:val="hybridMultilevel"/>
    <w:tmpl w:val="AC98D108"/>
    <w:lvl w:ilvl="0" w:tplc="B966063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665D8"/>
    <w:multiLevelType w:val="hybridMultilevel"/>
    <w:tmpl w:val="B442E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CF2C8F"/>
    <w:multiLevelType w:val="hybridMultilevel"/>
    <w:tmpl w:val="EF729E18"/>
    <w:lvl w:ilvl="0" w:tplc="9B14F26A">
      <w:start w:val="1"/>
      <w:numFmt w:val="decimal"/>
      <w:lvlText w:val="%1."/>
      <w:lvlJc w:val="left"/>
      <w:pPr>
        <w:ind w:left="720" w:hanging="360"/>
      </w:pPr>
      <w:rPr>
        <w:b/>
      </w:rPr>
    </w:lvl>
    <w:lvl w:ilvl="1" w:tplc="0068DF4E">
      <w:start w:val="1"/>
      <w:numFmt w:val="lowerLetter"/>
      <w:lvlText w:val="%2."/>
      <w:lvlJc w:val="left"/>
      <w:pPr>
        <w:ind w:left="1440" w:hanging="360"/>
      </w:pPr>
      <w:rPr>
        <w:b/>
      </w:rPr>
    </w:lvl>
    <w:lvl w:ilvl="2" w:tplc="EBEA1EB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3B50FC9"/>
    <w:multiLevelType w:val="hybridMultilevel"/>
    <w:tmpl w:val="A9C0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806384"/>
    <w:multiLevelType w:val="hybridMultilevel"/>
    <w:tmpl w:val="EF729E18"/>
    <w:lvl w:ilvl="0" w:tplc="9B14F26A">
      <w:start w:val="1"/>
      <w:numFmt w:val="decimal"/>
      <w:lvlText w:val="%1."/>
      <w:lvlJc w:val="left"/>
      <w:pPr>
        <w:ind w:left="720" w:hanging="360"/>
      </w:pPr>
      <w:rPr>
        <w:b/>
      </w:rPr>
    </w:lvl>
    <w:lvl w:ilvl="1" w:tplc="0068DF4E">
      <w:start w:val="1"/>
      <w:numFmt w:val="lowerLetter"/>
      <w:lvlText w:val="%2."/>
      <w:lvlJc w:val="left"/>
      <w:pPr>
        <w:ind w:left="1440" w:hanging="360"/>
      </w:pPr>
      <w:rPr>
        <w:b/>
      </w:rPr>
    </w:lvl>
    <w:lvl w:ilvl="2" w:tplc="EBEA1EB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16304E7"/>
    <w:multiLevelType w:val="hybridMultilevel"/>
    <w:tmpl w:val="99C22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9BC5024"/>
    <w:multiLevelType w:val="hybridMultilevel"/>
    <w:tmpl w:val="6406D2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D8D30BF"/>
    <w:multiLevelType w:val="hybridMultilevel"/>
    <w:tmpl w:val="81C4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767E54"/>
    <w:multiLevelType w:val="hybridMultilevel"/>
    <w:tmpl w:val="4BBA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F77934"/>
    <w:multiLevelType w:val="hybridMultilevel"/>
    <w:tmpl w:val="2AD82A8A"/>
    <w:lvl w:ilvl="0" w:tplc="4FB64E46">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D32476F"/>
    <w:multiLevelType w:val="hybridMultilevel"/>
    <w:tmpl w:val="EF729E18"/>
    <w:lvl w:ilvl="0" w:tplc="9B14F26A">
      <w:start w:val="1"/>
      <w:numFmt w:val="decimal"/>
      <w:lvlText w:val="%1."/>
      <w:lvlJc w:val="left"/>
      <w:pPr>
        <w:ind w:left="720" w:hanging="360"/>
      </w:pPr>
      <w:rPr>
        <w:b/>
      </w:rPr>
    </w:lvl>
    <w:lvl w:ilvl="1" w:tplc="0068DF4E">
      <w:start w:val="1"/>
      <w:numFmt w:val="lowerLetter"/>
      <w:lvlText w:val="%2."/>
      <w:lvlJc w:val="left"/>
      <w:pPr>
        <w:ind w:left="1440" w:hanging="360"/>
      </w:pPr>
      <w:rPr>
        <w:b/>
      </w:rPr>
    </w:lvl>
    <w:lvl w:ilvl="2" w:tplc="EBEA1EB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0"/>
  </w:num>
  <w:num w:numId="3">
    <w:abstractNumId w:val="11"/>
  </w:num>
  <w:num w:numId="4">
    <w:abstractNumId w:val="2"/>
  </w:num>
  <w:num w:numId="5">
    <w:abstractNumId w:val="1"/>
  </w:num>
  <w:num w:numId="6">
    <w:abstractNumId w:val="12"/>
  </w:num>
  <w:num w:numId="7">
    <w:abstractNumId w:val="4"/>
  </w:num>
  <w:num w:numId="8">
    <w:abstractNumId w:val="9"/>
  </w:num>
  <w:num w:numId="9">
    <w:abstractNumId w:val="8"/>
  </w:num>
  <w:num w:numId="10">
    <w:abstractNumId w:val="7"/>
  </w:num>
  <w:num w:numId="11">
    <w:abstractNumId w:val="5"/>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CF"/>
    <w:rsid w:val="000021F7"/>
    <w:rsid w:val="00023388"/>
    <w:rsid w:val="00023D88"/>
    <w:rsid w:val="00056315"/>
    <w:rsid w:val="00076CBA"/>
    <w:rsid w:val="0008043A"/>
    <w:rsid w:val="00080612"/>
    <w:rsid w:val="00080C84"/>
    <w:rsid w:val="00086B42"/>
    <w:rsid w:val="00093EAB"/>
    <w:rsid w:val="000B5E33"/>
    <w:rsid w:val="000D58A9"/>
    <w:rsid w:val="000E36FE"/>
    <w:rsid w:val="000E465D"/>
    <w:rsid w:val="000E7F38"/>
    <w:rsid w:val="001027BD"/>
    <w:rsid w:val="00124662"/>
    <w:rsid w:val="00152BBA"/>
    <w:rsid w:val="00161676"/>
    <w:rsid w:val="00185853"/>
    <w:rsid w:val="00185ED2"/>
    <w:rsid w:val="0019010A"/>
    <w:rsid w:val="00195C96"/>
    <w:rsid w:val="001B3FB1"/>
    <w:rsid w:val="001B4404"/>
    <w:rsid w:val="001E258E"/>
    <w:rsid w:val="002146B8"/>
    <w:rsid w:val="00240047"/>
    <w:rsid w:val="002602F1"/>
    <w:rsid w:val="00264741"/>
    <w:rsid w:val="0026705E"/>
    <w:rsid w:val="00271E8C"/>
    <w:rsid w:val="00275CE3"/>
    <w:rsid w:val="00282A80"/>
    <w:rsid w:val="002910D8"/>
    <w:rsid w:val="002D0F24"/>
    <w:rsid w:val="002D327B"/>
    <w:rsid w:val="002D4D2D"/>
    <w:rsid w:val="002D5DC6"/>
    <w:rsid w:val="002E197C"/>
    <w:rsid w:val="003151F9"/>
    <w:rsid w:val="0031628E"/>
    <w:rsid w:val="00316C84"/>
    <w:rsid w:val="00327B82"/>
    <w:rsid w:val="003467E3"/>
    <w:rsid w:val="003566C6"/>
    <w:rsid w:val="00365A5C"/>
    <w:rsid w:val="00367AB1"/>
    <w:rsid w:val="00367CD2"/>
    <w:rsid w:val="00383780"/>
    <w:rsid w:val="003869A3"/>
    <w:rsid w:val="00392D68"/>
    <w:rsid w:val="003B0656"/>
    <w:rsid w:val="003C4C38"/>
    <w:rsid w:val="003D0CDB"/>
    <w:rsid w:val="003E0B92"/>
    <w:rsid w:val="003E5EAD"/>
    <w:rsid w:val="003E6198"/>
    <w:rsid w:val="0040240E"/>
    <w:rsid w:val="0045122D"/>
    <w:rsid w:val="00460015"/>
    <w:rsid w:val="0046568E"/>
    <w:rsid w:val="004A366E"/>
    <w:rsid w:val="004B77CB"/>
    <w:rsid w:val="004D3698"/>
    <w:rsid w:val="004D423B"/>
    <w:rsid w:val="0051179B"/>
    <w:rsid w:val="00511DBC"/>
    <w:rsid w:val="00552699"/>
    <w:rsid w:val="0057364E"/>
    <w:rsid w:val="00580145"/>
    <w:rsid w:val="0058597C"/>
    <w:rsid w:val="005B13C7"/>
    <w:rsid w:val="005C2635"/>
    <w:rsid w:val="005C6EDC"/>
    <w:rsid w:val="005E32A9"/>
    <w:rsid w:val="005F1D1C"/>
    <w:rsid w:val="005F5586"/>
    <w:rsid w:val="005F5BDA"/>
    <w:rsid w:val="00601BC8"/>
    <w:rsid w:val="0061579A"/>
    <w:rsid w:val="00625AB5"/>
    <w:rsid w:val="006405D0"/>
    <w:rsid w:val="00676C8D"/>
    <w:rsid w:val="00690B54"/>
    <w:rsid w:val="00697C43"/>
    <w:rsid w:val="006A710C"/>
    <w:rsid w:val="006A750F"/>
    <w:rsid w:val="006C0DE2"/>
    <w:rsid w:val="006E2682"/>
    <w:rsid w:val="006F6058"/>
    <w:rsid w:val="007037D4"/>
    <w:rsid w:val="0072434A"/>
    <w:rsid w:val="00743B18"/>
    <w:rsid w:val="00744F54"/>
    <w:rsid w:val="00747A5B"/>
    <w:rsid w:val="007531C0"/>
    <w:rsid w:val="00771924"/>
    <w:rsid w:val="007B2AF9"/>
    <w:rsid w:val="007C78B3"/>
    <w:rsid w:val="007D695C"/>
    <w:rsid w:val="007E0E98"/>
    <w:rsid w:val="007F450F"/>
    <w:rsid w:val="00810950"/>
    <w:rsid w:val="00816768"/>
    <w:rsid w:val="008614AA"/>
    <w:rsid w:val="00874AD4"/>
    <w:rsid w:val="0087677C"/>
    <w:rsid w:val="008E0337"/>
    <w:rsid w:val="008E3601"/>
    <w:rsid w:val="008E7A42"/>
    <w:rsid w:val="008F0AD7"/>
    <w:rsid w:val="008F17F7"/>
    <w:rsid w:val="008F2C67"/>
    <w:rsid w:val="00913D8E"/>
    <w:rsid w:val="00927A5D"/>
    <w:rsid w:val="009431EA"/>
    <w:rsid w:val="0094425B"/>
    <w:rsid w:val="00950068"/>
    <w:rsid w:val="00953798"/>
    <w:rsid w:val="00971FD4"/>
    <w:rsid w:val="0097778C"/>
    <w:rsid w:val="009815B3"/>
    <w:rsid w:val="00985063"/>
    <w:rsid w:val="009926A6"/>
    <w:rsid w:val="009B4DD1"/>
    <w:rsid w:val="009B6CBA"/>
    <w:rsid w:val="009C249B"/>
    <w:rsid w:val="009C29CD"/>
    <w:rsid w:val="009D0E7B"/>
    <w:rsid w:val="009D5566"/>
    <w:rsid w:val="009D7E6B"/>
    <w:rsid w:val="009E077A"/>
    <w:rsid w:val="009F32DB"/>
    <w:rsid w:val="009F6609"/>
    <w:rsid w:val="00A11AA1"/>
    <w:rsid w:val="00A17CB7"/>
    <w:rsid w:val="00A52661"/>
    <w:rsid w:val="00A7565F"/>
    <w:rsid w:val="00A77080"/>
    <w:rsid w:val="00A834B5"/>
    <w:rsid w:val="00A87401"/>
    <w:rsid w:val="00A935ED"/>
    <w:rsid w:val="00A97069"/>
    <w:rsid w:val="00AB0949"/>
    <w:rsid w:val="00AD5134"/>
    <w:rsid w:val="00AD587D"/>
    <w:rsid w:val="00AF760C"/>
    <w:rsid w:val="00B255DE"/>
    <w:rsid w:val="00B51B73"/>
    <w:rsid w:val="00BA12E5"/>
    <w:rsid w:val="00BB25FA"/>
    <w:rsid w:val="00BB4642"/>
    <w:rsid w:val="00BC268E"/>
    <w:rsid w:val="00BC43F8"/>
    <w:rsid w:val="00BE0E2A"/>
    <w:rsid w:val="00BE35CF"/>
    <w:rsid w:val="00BE6DD5"/>
    <w:rsid w:val="00BF6481"/>
    <w:rsid w:val="00C25655"/>
    <w:rsid w:val="00C30C58"/>
    <w:rsid w:val="00C32FEE"/>
    <w:rsid w:val="00C4478F"/>
    <w:rsid w:val="00C73B6E"/>
    <w:rsid w:val="00C758D4"/>
    <w:rsid w:val="00CA6DAF"/>
    <w:rsid w:val="00CC2E03"/>
    <w:rsid w:val="00D03EFC"/>
    <w:rsid w:val="00D40F81"/>
    <w:rsid w:val="00D57929"/>
    <w:rsid w:val="00D6600F"/>
    <w:rsid w:val="00D876D8"/>
    <w:rsid w:val="00D95477"/>
    <w:rsid w:val="00DB3625"/>
    <w:rsid w:val="00DB7059"/>
    <w:rsid w:val="00DC1433"/>
    <w:rsid w:val="00DC2AB0"/>
    <w:rsid w:val="00DC2E9D"/>
    <w:rsid w:val="00DC2F5D"/>
    <w:rsid w:val="00DC3A20"/>
    <w:rsid w:val="00DC5ACA"/>
    <w:rsid w:val="00DD020D"/>
    <w:rsid w:val="00DE695B"/>
    <w:rsid w:val="00E02DD9"/>
    <w:rsid w:val="00E13EB4"/>
    <w:rsid w:val="00E15622"/>
    <w:rsid w:val="00E26302"/>
    <w:rsid w:val="00E372DB"/>
    <w:rsid w:val="00E41D7D"/>
    <w:rsid w:val="00E43804"/>
    <w:rsid w:val="00E50E9E"/>
    <w:rsid w:val="00E60A3D"/>
    <w:rsid w:val="00E7405D"/>
    <w:rsid w:val="00E822AB"/>
    <w:rsid w:val="00EA2296"/>
    <w:rsid w:val="00EC3D91"/>
    <w:rsid w:val="00EF651A"/>
    <w:rsid w:val="00F01391"/>
    <w:rsid w:val="00F0561A"/>
    <w:rsid w:val="00F07BA3"/>
    <w:rsid w:val="00F31DF4"/>
    <w:rsid w:val="00F33C61"/>
    <w:rsid w:val="00F36293"/>
    <w:rsid w:val="00F51DF2"/>
    <w:rsid w:val="00F61538"/>
    <w:rsid w:val="00F65C67"/>
    <w:rsid w:val="00F67813"/>
    <w:rsid w:val="00F80856"/>
    <w:rsid w:val="00F92F23"/>
    <w:rsid w:val="00F93D2B"/>
    <w:rsid w:val="00F95171"/>
    <w:rsid w:val="00FC0D50"/>
    <w:rsid w:val="00FC67F1"/>
    <w:rsid w:val="00FD65B9"/>
    <w:rsid w:val="00FF2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C5680F6-C6E3-4285-9B34-AB839052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67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56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E36FE"/>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unhideWhenUsed/>
    <w:qFormat/>
    <w:rsid w:val="009D556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3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3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1EA"/>
  </w:style>
  <w:style w:type="paragraph" w:styleId="Footer">
    <w:name w:val="footer"/>
    <w:basedOn w:val="Normal"/>
    <w:link w:val="FooterChar"/>
    <w:uiPriority w:val="99"/>
    <w:unhideWhenUsed/>
    <w:rsid w:val="00943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1EA"/>
  </w:style>
  <w:style w:type="paragraph" w:styleId="IntenseQuote">
    <w:name w:val="Intense Quote"/>
    <w:basedOn w:val="Normal"/>
    <w:next w:val="Normal"/>
    <w:link w:val="IntenseQuoteChar"/>
    <w:uiPriority w:val="30"/>
    <w:qFormat/>
    <w:rsid w:val="00DC2E9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2E9D"/>
    <w:rPr>
      <w:b/>
      <w:bCs/>
      <w:i/>
      <w:iCs/>
      <w:color w:val="4F81BD" w:themeColor="accent1"/>
    </w:rPr>
  </w:style>
  <w:style w:type="paragraph" w:styleId="ListParagraph">
    <w:name w:val="List Paragraph"/>
    <w:basedOn w:val="Normal"/>
    <w:uiPriority w:val="34"/>
    <w:qFormat/>
    <w:rsid w:val="00E15622"/>
    <w:pPr>
      <w:ind w:left="720"/>
      <w:contextualSpacing/>
    </w:pPr>
  </w:style>
  <w:style w:type="character" w:customStyle="1" w:styleId="Heading2Char">
    <w:name w:val="Heading 2 Char"/>
    <w:basedOn w:val="DefaultParagraphFont"/>
    <w:link w:val="Heading2"/>
    <w:uiPriority w:val="9"/>
    <w:rsid w:val="00E15622"/>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C1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433"/>
    <w:rPr>
      <w:rFonts w:ascii="Tahoma" w:hAnsi="Tahoma" w:cs="Tahoma"/>
      <w:sz w:val="16"/>
      <w:szCs w:val="16"/>
    </w:rPr>
  </w:style>
  <w:style w:type="character" w:customStyle="1" w:styleId="Heading3Char">
    <w:name w:val="Heading 3 Char"/>
    <w:basedOn w:val="DefaultParagraphFont"/>
    <w:link w:val="Heading3"/>
    <w:rsid w:val="000E36FE"/>
    <w:rPr>
      <w:rFonts w:ascii="Cambria" w:eastAsia="Times New Roman" w:hAnsi="Cambria" w:cs="Times New Roman"/>
      <w:b/>
      <w:bCs/>
      <w:sz w:val="26"/>
      <w:szCs w:val="26"/>
    </w:rPr>
  </w:style>
  <w:style w:type="character" w:customStyle="1" w:styleId="Heading1Char">
    <w:name w:val="Heading 1 Char"/>
    <w:basedOn w:val="DefaultParagraphFont"/>
    <w:link w:val="Heading1"/>
    <w:uiPriority w:val="9"/>
    <w:rsid w:val="00816768"/>
    <w:rPr>
      <w:rFonts w:asciiTheme="majorHAnsi" w:eastAsiaTheme="majorEastAsia" w:hAnsiTheme="majorHAnsi" w:cstheme="majorBidi"/>
      <w:b/>
      <w:bCs/>
      <w:color w:val="365F91" w:themeColor="accent1" w:themeShade="BF"/>
      <w:sz w:val="28"/>
      <w:szCs w:val="28"/>
    </w:rPr>
  </w:style>
  <w:style w:type="character" w:styleId="SubtleReference">
    <w:name w:val="Subtle Reference"/>
    <w:basedOn w:val="DefaultParagraphFont"/>
    <w:uiPriority w:val="31"/>
    <w:qFormat/>
    <w:rsid w:val="004D423B"/>
    <w:rPr>
      <w:smallCaps/>
      <w:color w:val="C0504D" w:themeColor="accent2"/>
      <w:u w:val="single"/>
    </w:rPr>
  </w:style>
  <w:style w:type="character" w:styleId="Hyperlink">
    <w:name w:val="Hyperlink"/>
    <w:basedOn w:val="DefaultParagraphFont"/>
    <w:uiPriority w:val="99"/>
    <w:unhideWhenUsed/>
    <w:rsid w:val="00771924"/>
    <w:rPr>
      <w:color w:val="0000FF" w:themeColor="hyperlink"/>
      <w:u w:val="single"/>
    </w:rPr>
  </w:style>
  <w:style w:type="paragraph" w:styleId="FootnoteText">
    <w:name w:val="footnote text"/>
    <w:basedOn w:val="Normal"/>
    <w:link w:val="FootnoteTextChar"/>
    <w:uiPriority w:val="99"/>
    <w:semiHidden/>
    <w:unhideWhenUsed/>
    <w:rsid w:val="00FC0D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D50"/>
    <w:rPr>
      <w:sz w:val="20"/>
      <w:szCs w:val="20"/>
    </w:rPr>
  </w:style>
  <w:style w:type="character" w:styleId="FootnoteReference">
    <w:name w:val="footnote reference"/>
    <w:basedOn w:val="DefaultParagraphFont"/>
    <w:uiPriority w:val="99"/>
    <w:semiHidden/>
    <w:unhideWhenUsed/>
    <w:rsid w:val="00FC0D50"/>
    <w:rPr>
      <w:vertAlign w:val="superscript"/>
    </w:rPr>
  </w:style>
  <w:style w:type="character" w:customStyle="1" w:styleId="Heading4Char">
    <w:name w:val="Heading 4 Char"/>
    <w:basedOn w:val="DefaultParagraphFont"/>
    <w:link w:val="Heading4"/>
    <w:uiPriority w:val="9"/>
    <w:rsid w:val="009D5566"/>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3467E3"/>
    <w:rPr>
      <w:sz w:val="16"/>
      <w:szCs w:val="16"/>
    </w:rPr>
  </w:style>
  <w:style w:type="paragraph" w:styleId="CommentText">
    <w:name w:val="annotation text"/>
    <w:basedOn w:val="Normal"/>
    <w:link w:val="CommentTextChar"/>
    <w:uiPriority w:val="99"/>
    <w:semiHidden/>
    <w:unhideWhenUsed/>
    <w:rsid w:val="003467E3"/>
    <w:pPr>
      <w:spacing w:line="240" w:lineRule="auto"/>
    </w:pPr>
    <w:rPr>
      <w:sz w:val="20"/>
      <w:szCs w:val="20"/>
    </w:rPr>
  </w:style>
  <w:style w:type="character" w:customStyle="1" w:styleId="CommentTextChar">
    <w:name w:val="Comment Text Char"/>
    <w:basedOn w:val="DefaultParagraphFont"/>
    <w:link w:val="CommentText"/>
    <w:uiPriority w:val="99"/>
    <w:semiHidden/>
    <w:rsid w:val="003467E3"/>
    <w:rPr>
      <w:sz w:val="20"/>
      <w:szCs w:val="20"/>
    </w:rPr>
  </w:style>
  <w:style w:type="paragraph" w:styleId="CommentSubject">
    <w:name w:val="annotation subject"/>
    <w:basedOn w:val="CommentText"/>
    <w:next w:val="CommentText"/>
    <w:link w:val="CommentSubjectChar"/>
    <w:uiPriority w:val="99"/>
    <w:semiHidden/>
    <w:unhideWhenUsed/>
    <w:rsid w:val="003467E3"/>
    <w:rPr>
      <w:b/>
      <w:bCs/>
    </w:rPr>
  </w:style>
  <w:style w:type="character" w:customStyle="1" w:styleId="CommentSubjectChar">
    <w:name w:val="Comment Subject Char"/>
    <w:basedOn w:val="CommentTextChar"/>
    <w:link w:val="CommentSubject"/>
    <w:uiPriority w:val="99"/>
    <w:semiHidden/>
    <w:rsid w:val="003467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antafecountynm.gov/growth_management/community_planning_center/san_marc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4B735-F016-452B-B857-5C83D194F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Santa Fe County</Company>
  <LinksUpToDate>false</LinksUpToDate>
  <CharactersWithSpaces>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 Ijadi</dc:creator>
  <cp:lastModifiedBy>Jacob L. Stock</cp:lastModifiedBy>
  <cp:revision>2</cp:revision>
  <cp:lastPrinted>2017-07-14T21:45:00Z</cp:lastPrinted>
  <dcterms:created xsi:type="dcterms:W3CDTF">2018-08-06T17:34:00Z</dcterms:created>
  <dcterms:modified xsi:type="dcterms:W3CDTF">2018-08-06T17:34:00Z</dcterms:modified>
</cp:coreProperties>
</file>